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3"/>
        <w:gridCol w:w="1170"/>
        <w:gridCol w:w="963"/>
        <w:gridCol w:w="1127"/>
        <w:gridCol w:w="1127"/>
        <w:gridCol w:w="1127"/>
        <w:gridCol w:w="798"/>
        <w:gridCol w:w="797"/>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CD25DB">
        <w:trPr>
          <w:trHeight w:val="600"/>
        </w:trPr>
        <w:tc>
          <w:tcPr>
            <w:tcW w:w="108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6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3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4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4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CD25DB" w:rsidRPr="00EC3060" w14:paraId="0E98D855" w14:textId="77777777" w:rsidTr="00CD25DB">
        <w:trPr>
          <w:trHeight w:val="300"/>
        </w:trPr>
        <w:tc>
          <w:tcPr>
            <w:tcW w:w="1082" w:type="pct"/>
            <w:tcBorders>
              <w:top w:val="nil"/>
              <w:left w:val="single" w:sz="4" w:space="0" w:color="auto"/>
              <w:bottom w:val="single" w:sz="4" w:space="0" w:color="auto"/>
              <w:right w:val="single" w:sz="4" w:space="0" w:color="auto"/>
            </w:tcBorders>
            <w:vAlign w:val="bottom"/>
          </w:tcPr>
          <w:p w14:paraId="03202DA6" w14:textId="7E697176" w:rsidR="00CD25DB" w:rsidRPr="00F62FEC" w:rsidRDefault="00CD25DB" w:rsidP="00CD25DB">
            <w:pPr>
              <w:rPr>
                <w:b/>
                <w:bCs/>
                <w:color w:val="000000"/>
                <w:sz w:val="18"/>
                <w:szCs w:val="18"/>
                <w:lang w:val="tr-TR"/>
              </w:rPr>
            </w:pPr>
            <w:r>
              <w:rPr>
                <w:b/>
                <w:bCs/>
                <w:color w:val="000000"/>
                <w:sz w:val="18"/>
                <w:szCs w:val="18"/>
              </w:rPr>
              <w:t>Nehir Havzası Hidrolojisi, Yönetimi ve Gelişimi</w:t>
            </w:r>
          </w:p>
        </w:tc>
        <w:tc>
          <w:tcPr>
            <w:tcW w:w="645" w:type="pct"/>
            <w:tcBorders>
              <w:top w:val="nil"/>
              <w:left w:val="nil"/>
              <w:bottom w:val="single" w:sz="4" w:space="0" w:color="auto"/>
              <w:right w:val="single" w:sz="4" w:space="0" w:color="auto"/>
            </w:tcBorders>
            <w:vAlign w:val="bottom"/>
          </w:tcPr>
          <w:p w14:paraId="0483D841" w14:textId="4932818B" w:rsidR="00CD25DB" w:rsidRPr="00F62FEC" w:rsidRDefault="00CD25DB" w:rsidP="00CD25DB">
            <w:pPr>
              <w:jc w:val="center"/>
              <w:rPr>
                <w:b/>
                <w:bCs/>
                <w:color w:val="000000"/>
                <w:sz w:val="18"/>
                <w:szCs w:val="18"/>
                <w:lang w:val="tr-TR"/>
              </w:rPr>
            </w:pPr>
            <w:r>
              <w:rPr>
                <w:b/>
                <w:bCs/>
                <w:color w:val="000000"/>
                <w:sz w:val="18"/>
                <w:szCs w:val="18"/>
                <w:lang w:val="tr-TR"/>
              </w:rPr>
              <w:t>MSUFED126</w:t>
            </w:r>
          </w:p>
        </w:tc>
        <w:tc>
          <w:tcPr>
            <w:tcW w:w="531" w:type="pct"/>
            <w:tcBorders>
              <w:top w:val="nil"/>
              <w:left w:val="nil"/>
              <w:bottom w:val="single" w:sz="4" w:space="0" w:color="auto"/>
              <w:right w:val="single" w:sz="4" w:space="0" w:color="auto"/>
            </w:tcBorders>
            <w:vAlign w:val="bottom"/>
          </w:tcPr>
          <w:p w14:paraId="510BE9C4" w14:textId="2050C40A" w:rsidR="00CD25DB" w:rsidRPr="00F62FEC" w:rsidRDefault="00CD25DB" w:rsidP="00CD25DB">
            <w:pPr>
              <w:jc w:val="center"/>
              <w:rPr>
                <w:b/>
                <w:bCs/>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32511AC3" w:rsidR="00CD25DB" w:rsidRPr="00F62FEC" w:rsidRDefault="00CD25DB" w:rsidP="00CD25DB">
            <w:pPr>
              <w:jc w:val="center"/>
              <w:rPr>
                <w:b/>
                <w:bCs/>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7EFB1B64" w:rsidR="00CD25DB" w:rsidRPr="00F62FEC" w:rsidRDefault="00CD25DB" w:rsidP="00CD25DB">
            <w:pPr>
              <w:jc w:val="center"/>
              <w:rPr>
                <w:b/>
                <w:bCs/>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5896DD76" w:rsidR="00CD25DB" w:rsidRPr="00F62FEC" w:rsidRDefault="00CD25DB" w:rsidP="00CD25DB">
            <w:pPr>
              <w:jc w:val="center"/>
              <w:rPr>
                <w:b/>
                <w:bCs/>
                <w:color w:val="000000"/>
                <w:sz w:val="18"/>
                <w:szCs w:val="18"/>
                <w:lang w:val="tr-TR"/>
              </w:rPr>
            </w:pPr>
            <w:r>
              <w:rPr>
                <w:b/>
                <w:bCs/>
                <w:color w:val="000000"/>
                <w:sz w:val="18"/>
                <w:szCs w:val="18"/>
                <w:lang w:val="tr-TR" w:eastAsia="tr-TR"/>
              </w:rPr>
              <w:t>0</w:t>
            </w:r>
          </w:p>
        </w:tc>
        <w:tc>
          <w:tcPr>
            <w:tcW w:w="440" w:type="pct"/>
            <w:tcBorders>
              <w:top w:val="nil"/>
              <w:left w:val="nil"/>
              <w:bottom w:val="single" w:sz="4" w:space="0" w:color="auto"/>
              <w:right w:val="single" w:sz="4" w:space="0" w:color="auto"/>
            </w:tcBorders>
            <w:vAlign w:val="bottom"/>
          </w:tcPr>
          <w:p w14:paraId="229DAA51" w14:textId="4FF21698" w:rsidR="00CD25DB" w:rsidRPr="00F62FEC" w:rsidRDefault="00CD25DB" w:rsidP="00CD25DB">
            <w:pPr>
              <w:jc w:val="center"/>
              <w:rPr>
                <w:b/>
                <w:bCs/>
                <w:color w:val="000000"/>
                <w:sz w:val="18"/>
                <w:szCs w:val="18"/>
                <w:lang w:val="tr-TR"/>
              </w:rPr>
            </w:pPr>
            <w:r>
              <w:rPr>
                <w:b/>
                <w:bCs/>
                <w:color w:val="000000"/>
                <w:sz w:val="18"/>
                <w:szCs w:val="18"/>
                <w:lang w:val="tr-TR" w:eastAsia="tr-TR"/>
              </w:rPr>
              <w:t>3</w:t>
            </w:r>
          </w:p>
        </w:tc>
        <w:tc>
          <w:tcPr>
            <w:tcW w:w="440" w:type="pct"/>
            <w:tcBorders>
              <w:top w:val="nil"/>
              <w:left w:val="nil"/>
              <w:bottom w:val="single" w:sz="4" w:space="0" w:color="auto"/>
              <w:right w:val="single" w:sz="4" w:space="0" w:color="auto"/>
            </w:tcBorders>
            <w:vAlign w:val="bottom"/>
          </w:tcPr>
          <w:p w14:paraId="159BA1BF" w14:textId="2899E6BF" w:rsidR="00CD25DB" w:rsidRPr="00F62FEC" w:rsidRDefault="00CD25DB" w:rsidP="00CD25DB">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CD25DB">
        <w:trPr>
          <w:trHeight w:val="300"/>
        </w:trPr>
        <w:tc>
          <w:tcPr>
            <w:tcW w:w="108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18" w:type="pct"/>
            <w:gridSpan w:val="7"/>
            <w:tcBorders>
              <w:top w:val="single" w:sz="4" w:space="0" w:color="auto"/>
              <w:left w:val="nil"/>
              <w:bottom w:val="single" w:sz="4" w:space="0" w:color="auto"/>
              <w:right w:val="single" w:sz="4" w:space="0" w:color="auto"/>
            </w:tcBorders>
            <w:vAlign w:val="center"/>
          </w:tcPr>
          <w:p w14:paraId="256459D5" w14:textId="1A9CBFD4" w:rsidR="00615A81" w:rsidRPr="00EC3060" w:rsidRDefault="00CD25DB" w:rsidP="001866A0">
            <w:pPr>
              <w:rPr>
                <w:color w:val="000000"/>
                <w:sz w:val="18"/>
                <w:szCs w:val="18"/>
                <w:lang w:val="tr-TR"/>
              </w:rPr>
            </w:pPr>
            <w:r>
              <w:rPr>
                <w:color w:val="000000"/>
                <w:sz w:val="18"/>
                <w:szCs w:val="18"/>
                <w:lang w:val="tr-TR"/>
              </w:rPr>
              <w:t>İngilizce</w:t>
            </w:r>
          </w:p>
        </w:tc>
      </w:tr>
      <w:tr w:rsidR="00615A81" w:rsidRPr="00EC3060" w14:paraId="5364254F" w14:textId="77777777" w:rsidTr="00CD25DB">
        <w:trPr>
          <w:trHeight w:val="300"/>
        </w:trPr>
        <w:tc>
          <w:tcPr>
            <w:tcW w:w="108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1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CD25DB">
        <w:trPr>
          <w:trHeight w:val="300"/>
        </w:trPr>
        <w:tc>
          <w:tcPr>
            <w:tcW w:w="108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1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CD25DB">
        <w:trPr>
          <w:trHeight w:val="300"/>
        </w:trPr>
        <w:tc>
          <w:tcPr>
            <w:tcW w:w="108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1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CD25DB">
        <w:trPr>
          <w:trHeight w:val="600"/>
        </w:trPr>
        <w:tc>
          <w:tcPr>
            <w:tcW w:w="108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18"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CD25DB">
        <w:trPr>
          <w:trHeight w:val="375"/>
        </w:trPr>
        <w:tc>
          <w:tcPr>
            <w:tcW w:w="108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18" w:type="pct"/>
            <w:gridSpan w:val="7"/>
            <w:tcBorders>
              <w:top w:val="single" w:sz="4" w:space="0" w:color="auto"/>
              <w:left w:val="nil"/>
              <w:bottom w:val="single" w:sz="4" w:space="0" w:color="auto"/>
              <w:right w:val="single" w:sz="4" w:space="0" w:color="auto"/>
            </w:tcBorders>
            <w:vAlign w:val="center"/>
          </w:tcPr>
          <w:p w14:paraId="065980CD" w14:textId="15978B34" w:rsidR="00615A81" w:rsidRPr="00EC3060" w:rsidRDefault="00E56EEB" w:rsidP="00BF6AF0">
            <w:pPr>
              <w:jc w:val="both"/>
              <w:rPr>
                <w:color w:val="000000"/>
                <w:sz w:val="18"/>
                <w:szCs w:val="18"/>
                <w:lang w:val="tr-TR"/>
              </w:rPr>
            </w:pPr>
            <w:r w:rsidRPr="00E56EEB">
              <w:rPr>
                <w:color w:val="000000"/>
                <w:sz w:val="18"/>
                <w:szCs w:val="18"/>
              </w:rPr>
              <w:t>Bu dersin amacı, öğrencilere nehir havzalarının hidrolojik süreçlerini, su kaynaklarının sürdürülebilir yönetimini ve havza gelişim yaklaşımlarını öğretmektir. Öğrencilerin, havza ölçeğinde suyun döngüsünü, hidrolojik modelleri ve yönetim stratejilerini anlamaları hedeflenmektedir. Ayrıca, havza yönetiminin ekolojik, sosyal ve ekonomik boyutlarını değerlendirme becerisi kazandırılması amaçlanmaktadır.</w:t>
            </w:r>
          </w:p>
        </w:tc>
      </w:tr>
      <w:tr w:rsidR="00615A81" w:rsidRPr="00EC3060" w14:paraId="7822649F" w14:textId="77777777" w:rsidTr="00CD25DB">
        <w:trPr>
          <w:trHeight w:val="390"/>
        </w:trPr>
        <w:tc>
          <w:tcPr>
            <w:tcW w:w="108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18" w:type="pct"/>
            <w:gridSpan w:val="7"/>
            <w:tcBorders>
              <w:top w:val="single" w:sz="4" w:space="0" w:color="auto"/>
              <w:left w:val="nil"/>
              <w:bottom w:val="single" w:sz="4" w:space="0" w:color="auto"/>
              <w:right w:val="single" w:sz="4" w:space="0" w:color="auto"/>
            </w:tcBorders>
            <w:vAlign w:val="center"/>
          </w:tcPr>
          <w:p w14:paraId="0416C223" w14:textId="44145D5C" w:rsidR="00615A81" w:rsidRPr="00EC3060" w:rsidRDefault="00E56EEB" w:rsidP="0045784F">
            <w:pPr>
              <w:jc w:val="both"/>
              <w:rPr>
                <w:color w:val="000000"/>
                <w:sz w:val="18"/>
                <w:szCs w:val="18"/>
                <w:lang w:val="tr-TR"/>
              </w:rPr>
            </w:pPr>
            <w:r w:rsidRPr="00E56EEB">
              <w:rPr>
                <w:color w:val="000000"/>
                <w:sz w:val="18"/>
                <w:szCs w:val="18"/>
              </w:rPr>
              <w:t>Ders kapsamında nehir havzalarının hidrolojik özellikleri, yağış-akış ilişkileri, yerüstü ve yeraltı suyu dinamikleri, hidrolojik ölçüm ve modelleme yöntemleri işlenecektir. Havza yönetimi, su kaynaklarının planlanması, taşkın ve kuraklık yönetimi, iklim değişikliğinin havza hidrolojisi üzerindeki etkileri ve havza gelişim projeleri ele alınacaktır. Ayrıca ulusal ve uluslararası havza yönetim yaklaşımları ve iyi uygulama örnekleri tartışılacaktır.</w:t>
            </w:r>
          </w:p>
        </w:tc>
      </w:tr>
      <w:tr w:rsidR="00615A81" w:rsidRPr="00EC3060" w14:paraId="1567CB54" w14:textId="77777777" w:rsidTr="00CD25DB">
        <w:trPr>
          <w:trHeight w:val="885"/>
        </w:trPr>
        <w:tc>
          <w:tcPr>
            <w:tcW w:w="108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1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CD25DB">
        <w:trPr>
          <w:trHeight w:val="885"/>
        </w:trPr>
        <w:tc>
          <w:tcPr>
            <w:tcW w:w="108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18" w:type="pct"/>
            <w:gridSpan w:val="7"/>
            <w:tcBorders>
              <w:top w:val="single" w:sz="4" w:space="0" w:color="auto"/>
              <w:left w:val="nil"/>
              <w:bottom w:val="single" w:sz="4" w:space="0" w:color="auto"/>
              <w:right w:val="single" w:sz="4" w:space="0" w:color="auto"/>
            </w:tcBorders>
            <w:vAlign w:val="center"/>
          </w:tcPr>
          <w:p w14:paraId="194320DA" w14:textId="7D29FA5F" w:rsidR="00E56EEB" w:rsidRPr="00E56EEB" w:rsidRDefault="00E56EEB" w:rsidP="00E56EEB">
            <w:pPr>
              <w:pStyle w:val="ListeParagraf"/>
              <w:numPr>
                <w:ilvl w:val="0"/>
                <w:numId w:val="6"/>
              </w:numPr>
              <w:tabs>
                <w:tab w:val="num" w:pos="720"/>
              </w:tabs>
              <w:rPr>
                <w:color w:val="000000"/>
                <w:sz w:val="18"/>
                <w:szCs w:val="18"/>
                <w:lang w:val="tr-TR"/>
              </w:rPr>
            </w:pPr>
            <w:r w:rsidRPr="00E56EEB">
              <w:rPr>
                <w:color w:val="000000"/>
                <w:sz w:val="18"/>
                <w:szCs w:val="18"/>
                <w:lang w:val="tr-TR"/>
              </w:rPr>
              <w:t>Nehir havzalarının hidrolojik süreçlerini ve bileşenlerini açıklayabilir.</w:t>
            </w:r>
          </w:p>
          <w:p w14:paraId="3F501B85" w14:textId="06445D96" w:rsidR="00E56EEB" w:rsidRPr="00E56EEB" w:rsidRDefault="00E56EEB" w:rsidP="00E56EEB">
            <w:pPr>
              <w:pStyle w:val="ListeParagraf"/>
              <w:numPr>
                <w:ilvl w:val="0"/>
                <w:numId w:val="6"/>
              </w:numPr>
              <w:tabs>
                <w:tab w:val="num" w:pos="720"/>
              </w:tabs>
              <w:rPr>
                <w:color w:val="000000"/>
                <w:sz w:val="18"/>
                <w:szCs w:val="18"/>
                <w:lang w:val="tr-TR"/>
              </w:rPr>
            </w:pPr>
            <w:r w:rsidRPr="00E56EEB">
              <w:rPr>
                <w:color w:val="000000"/>
                <w:sz w:val="18"/>
                <w:szCs w:val="18"/>
                <w:lang w:val="tr-TR"/>
              </w:rPr>
              <w:t>Yağış, akış ve yeraltı suyu ilişkilerini analiz edebilir.</w:t>
            </w:r>
          </w:p>
          <w:p w14:paraId="7F3C8C5D" w14:textId="2F37E159" w:rsidR="00E56EEB" w:rsidRPr="00E56EEB" w:rsidRDefault="00E56EEB" w:rsidP="00E56EEB">
            <w:pPr>
              <w:pStyle w:val="ListeParagraf"/>
              <w:numPr>
                <w:ilvl w:val="0"/>
                <w:numId w:val="6"/>
              </w:numPr>
              <w:tabs>
                <w:tab w:val="num" w:pos="720"/>
              </w:tabs>
              <w:rPr>
                <w:color w:val="000000"/>
                <w:sz w:val="18"/>
                <w:szCs w:val="18"/>
                <w:lang w:val="tr-TR"/>
              </w:rPr>
            </w:pPr>
            <w:r w:rsidRPr="00E56EEB">
              <w:rPr>
                <w:color w:val="000000"/>
                <w:sz w:val="18"/>
                <w:szCs w:val="18"/>
                <w:lang w:val="tr-TR"/>
              </w:rPr>
              <w:t>Hidrolojik ölçüm ve modelleme yöntemlerini uygulayabilir.</w:t>
            </w:r>
          </w:p>
          <w:p w14:paraId="50E1BDD3" w14:textId="07D022A9" w:rsidR="00E56EEB" w:rsidRPr="00E56EEB" w:rsidRDefault="00E56EEB" w:rsidP="00E56EEB">
            <w:pPr>
              <w:pStyle w:val="ListeParagraf"/>
              <w:numPr>
                <w:ilvl w:val="0"/>
                <w:numId w:val="6"/>
              </w:numPr>
              <w:tabs>
                <w:tab w:val="num" w:pos="720"/>
              </w:tabs>
              <w:rPr>
                <w:color w:val="000000"/>
                <w:sz w:val="18"/>
                <w:szCs w:val="18"/>
                <w:lang w:val="tr-TR"/>
              </w:rPr>
            </w:pPr>
            <w:r w:rsidRPr="00E56EEB">
              <w:rPr>
                <w:color w:val="000000"/>
                <w:sz w:val="18"/>
                <w:szCs w:val="18"/>
                <w:lang w:val="tr-TR"/>
              </w:rPr>
              <w:t>Havza yönetimi ve gelişim stratejilerini tartışabilir.</w:t>
            </w:r>
          </w:p>
          <w:p w14:paraId="70DD3619" w14:textId="74F57681" w:rsidR="00615A81" w:rsidRPr="00E56EEB" w:rsidRDefault="00E56EEB" w:rsidP="00E56EEB">
            <w:pPr>
              <w:pStyle w:val="ListeParagraf"/>
              <w:numPr>
                <w:ilvl w:val="0"/>
                <w:numId w:val="6"/>
              </w:numPr>
              <w:tabs>
                <w:tab w:val="num" w:pos="720"/>
              </w:tabs>
              <w:rPr>
                <w:color w:val="000000"/>
                <w:sz w:val="18"/>
                <w:szCs w:val="18"/>
                <w:lang w:val="tr-TR"/>
              </w:rPr>
            </w:pPr>
            <w:r w:rsidRPr="00E56EEB">
              <w:rPr>
                <w:color w:val="000000"/>
                <w:sz w:val="18"/>
                <w:szCs w:val="18"/>
                <w:lang w:val="tr-TR"/>
              </w:rPr>
              <w:t>Sürdürülebilir su kaynakları yönetimine yönelik öneriler geliştirebilir.</w:t>
            </w:r>
          </w:p>
        </w:tc>
      </w:tr>
      <w:tr w:rsidR="00615A81" w:rsidRPr="00EC3060" w14:paraId="11BB396A" w14:textId="77777777" w:rsidTr="00CD25DB">
        <w:trPr>
          <w:trHeight w:val="885"/>
        </w:trPr>
        <w:tc>
          <w:tcPr>
            <w:tcW w:w="108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1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CD25DB">
        <w:trPr>
          <w:trHeight w:val="780"/>
        </w:trPr>
        <w:tc>
          <w:tcPr>
            <w:tcW w:w="108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1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CD25DB">
        <w:trPr>
          <w:trHeight w:val="780"/>
        </w:trPr>
        <w:tc>
          <w:tcPr>
            <w:tcW w:w="108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1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CD25DB">
        <w:trPr>
          <w:trHeight w:val="780"/>
        </w:trPr>
        <w:tc>
          <w:tcPr>
            <w:tcW w:w="108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1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936428" w:rsidRPr="00B013C7" w14:paraId="4BF65108" w14:textId="77777777" w:rsidTr="00936428">
        <w:tc>
          <w:tcPr>
            <w:tcW w:w="1978" w:type="dxa"/>
            <w:vAlign w:val="center"/>
          </w:tcPr>
          <w:p w14:paraId="629674B5" w14:textId="77777777" w:rsidR="00936428" w:rsidRPr="0023660D" w:rsidRDefault="00936428" w:rsidP="0093642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936428" w:rsidRPr="0023660D" w:rsidRDefault="00936428" w:rsidP="0093642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251279E2" w14:textId="77777777" w:rsidR="00936428" w:rsidRPr="00B250BA" w:rsidRDefault="00936428" w:rsidP="00936428">
            <w:pPr>
              <w:pStyle w:val="ListeParagraf"/>
              <w:numPr>
                <w:ilvl w:val="0"/>
                <w:numId w:val="7"/>
              </w:numPr>
              <w:rPr>
                <w:sz w:val="20"/>
                <w:szCs w:val="20"/>
                <w:lang w:val="tr-TR" w:eastAsia="tr-TR"/>
              </w:rPr>
            </w:pPr>
            <w:r w:rsidRPr="00B250BA">
              <w:rPr>
                <w:sz w:val="20"/>
                <w:szCs w:val="20"/>
                <w:lang w:val="tr-TR" w:eastAsia="tr-TR"/>
              </w:rPr>
              <w:t xml:space="preserve">Dingman, S. L. (2015). </w:t>
            </w:r>
            <w:r w:rsidRPr="00B250BA">
              <w:rPr>
                <w:i/>
                <w:iCs/>
                <w:sz w:val="20"/>
                <w:szCs w:val="20"/>
                <w:lang w:val="tr-TR" w:eastAsia="tr-TR"/>
              </w:rPr>
              <w:t>Physical Hydrology</w:t>
            </w:r>
            <w:r w:rsidRPr="00B250BA">
              <w:rPr>
                <w:sz w:val="20"/>
                <w:szCs w:val="20"/>
                <w:lang w:val="tr-TR" w:eastAsia="tr-TR"/>
              </w:rPr>
              <w:t xml:space="preserve"> (3rd ed.). Waveland Press.</w:t>
            </w:r>
          </w:p>
          <w:p w14:paraId="50DAA0BA" w14:textId="77777777" w:rsidR="00936428" w:rsidRPr="00B250BA" w:rsidRDefault="00936428" w:rsidP="00936428">
            <w:pPr>
              <w:pStyle w:val="ListeParagraf"/>
              <w:numPr>
                <w:ilvl w:val="0"/>
                <w:numId w:val="7"/>
              </w:numPr>
              <w:rPr>
                <w:sz w:val="20"/>
                <w:szCs w:val="20"/>
                <w:lang w:val="tr-TR" w:eastAsia="tr-TR"/>
              </w:rPr>
            </w:pPr>
            <w:r w:rsidRPr="00B250BA">
              <w:rPr>
                <w:sz w:val="20"/>
                <w:szCs w:val="20"/>
                <w:lang w:val="tr-TR" w:eastAsia="tr-TR"/>
              </w:rPr>
              <w:t xml:space="preserve">Ward, R. C., &amp; Robinson, M. (2000). </w:t>
            </w:r>
            <w:r w:rsidRPr="00B250BA">
              <w:rPr>
                <w:i/>
                <w:iCs/>
                <w:sz w:val="20"/>
                <w:szCs w:val="20"/>
                <w:lang w:val="tr-TR" w:eastAsia="tr-TR"/>
              </w:rPr>
              <w:t>Principles of Hydrology</w:t>
            </w:r>
            <w:r w:rsidRPr="00B250BA">
              <w:rPr>
                <w:sz w:val="20"/>
                <w:szCs w:val="20"/>
                <w:lang w:val="tr-TR" w:eastAsia="tr-TR"/>
              </w:rPr>
              <w:t xml:space="preserve"> (4th ed.). McGraw-Hill.</w:t>
            </w:r>
          </w:p>
          <w:p w14:paraId="6E54E04D" w14:textId="77777777" w:rsidR="00936428" w:rsidRPr="00B250BA" w:rsidRDefault="00936428" w:rsidP="00936428">
            <w:pPr>
              <w:pStyle w:val="ListeParagraf"/>
              <w:numPr>
                <w:ilvl w:val="0"/>
                <w:numId w:val="7"/>
              </w:numPr>
              <w:rPr>
                <w:sz w:val="20"/>
                <w:szCs w:val="20"/>
                <w:lang w:val="tr-TR" w:eastAsia="tr-TR"/>
              </w:rPr>
            </w:pPr>
            <w:r w:rsidRPr="00B250BA">
              <w:rPr>
                <w:sz w:val="20"/>
                <w:szCs w:val="20"/>
                <w:lang w:val="tr-TR" w:eastAsia="tr-TR"/>
              </w:rPr>
              <w:t xml:space="preserve">Chow, V. T., Maidment, D. R., &amp; Mays, L. W. (1988). </w:t>
            </w:r>
            <w:r w:rsidRPr="00B250BA">
              <w:rPr>
                <w:i/>
                <w:iCs/>
                <w:sz w:val="20"/>
                <w:szCs w:val="20"/>
                <w:lang w:val="tr-TR" w:eastAsia="tr-TR"/>
              </w:rPr>
              <w:t>Applied Hydrology</w:t>
            </w:r>
            <w:r w:rsidRPr="00B250BA">
              <w:rPr>
                <w:sz w:val="20"/>
                <w:szCs w:val="20"/>
                <w:lang w:val="tr-TR" w:eastAsia="tr-TR"/>
              </w:rPr>
              <w:t>. McGraw-Hill.</w:t>
            </w:r>
          </w:p>
          <w:p w14:paraId="5CB20B44" w14:textId="492DD6EB" w:rsidR="00936428" w:rsidRPr="00AA176D" w:rsidRDefault="00936428" w:rsidP="00936428">
            <w:pPr>
              <w:pStyle w:val="ListeParagraf"/>
              <w:ind w:left="360"/>
              <w:rPr>
                <w:sz w:val="20"/>
                <w:szCs w:val="20"/>
                <w:lang w:val="tr-TR" w:eastAsia="tr-TR"/>
              </w:rPr>
            </w:pPr>
            <w:r w:rsidRPr="00B250BA">
              <w:rPr>
                <w:sz w:val="20"/>
                <w:szCs w:val="20"/>
                <w:lang w:val="tr-TR" w:eastAsia="tr-TR"/>
              </w:rPr>
              <w:t xml:space="preserve">Mays, L. W. (2010). </w:t>
            </w:r>
            <w:r w:rsidRPr="00B250BA">
              <w:rPr>
                <w:i/>
                <w:iCs/>
                <w:sz w:val="20"/>
                <w:szCs w:val="20"/>
                <w:lang w:val="tr-TR" w:eastAsia="tr-TR"/>
              </w:rPr>
              <w:t>Water Resources Engineering</w:t>
            </w:r>
            <w:r w:rsidRPr="00B250BA">
              <w:rPr>
                <w:sz w:val="20"/>
                <w:szCs w:val="20"/>
                <w:lang w:val="tr-TR" w:eastAsia="tr-TR"/>
              </w:rPr>
              <w:t xml:space="preserve"> (2nd ed.). Wiley.</w:t>
            </w:r>
          </w:p>
        </w:tc>
        <w:tc>
          <w:tcPr>
            <w:tcW w:w="7084" w:type="dxa"/>
          </w:tcPr>
          <w:p w14:paraId="682AC5E2" w14:textId="598BA126" w:rsidR="00936428" w:rsidRPr="00AA176D" w:rsidRDefault="00936428" w:rsidP="00936428">
            <w:pPr>
              <w:pStyle w:val="ListeParagraf"/>
              <w:ind w:left="360"/>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4D42E5D7"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Nehir havzası hidrolojisine giriş: kavramlar, kapsam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4634B911"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Hidrolojik döngü ve temel bileşenleri (yağış, buharlaşma, akış)</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608AA65C"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Yağış–akış ilişkileri ve akış ölçüm yöntemleri</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717D9820"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Yerüstü suyu ve yeraltı suyu etkileşimleri</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5. Hafta</w:t>
            </w:r>
          </w:p>
        </w:tc>
        <w:tc>
          <w:tcPr>
            <w:tcW w:w="3903" w:type="pct"/>
            <w:tcBorders>
              <w:top w:val="single" w:sz="4" w:space="0" w:color="auto"/>
              <w:left w:val="nil"/>
              <w:bottom w:val="single" w:sz="4" w:space="0" w:color="auto"/>
              <w:right w:val="single" w:sz="4" w:space="0" w:color="auto"/>
            </w:tcBorders>
            <w:vAlign w:val="bottom"/>
          </w:tcPr>
          <w:p w14:paraId="58190ABE" w14:textId="21C32CBF"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Hidrolojik veri toplama ve analiz yöntemleri</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4D13486B"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Hidrolojik modelleme yaklaşımları (ampirik, deterministik, istatistiksel)</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708036A7"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Taşkın süreçleri ve taşkın yönetimi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650BB14"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Kuraklık türleri, göstergeleri ve yönetim stratejileri</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78C4E54"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Su kaynaklarının havza ölçeğinde planlanması</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36F40BFF"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Havza yönetimi yaklaşımları ve havza gelişim projeleri</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4769A095"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İklim değişikliğinin nehir havzaları üzerindeki etkileri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53451EC6"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Ulusal su politikaları ve entegre havza yönetimi</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63668DDF"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 xml:space="preserve">Uluslararası havza yönetimi örnekleri </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79726051" w:rsidR="00615A81" w:rsidRPr="00B013C7" w:rsidRDefault="00B3255B" w:rsidP="001866A0">
            <w:pPr>
              <w:rPr>
                <w:rFonts w:ascii="Calibri" w:hAnsi="Calibri" w:cs="Calibri"/>
                <w:color w:val="000000"/>
                <w:sz w:val="20"/>
                <w:szCs w:val="20"/>
                <w:lang w:val="tr-TR"/>
              </w:rPr>
            </w:pPr>
            <w:r w:rsidRPr="00B3255B">
              <w:rPr>
                <w:rFonts w:ascii="Calibri" w:hAnsi="Calibri" w:cs="Calibri"/>
                <w:color w:val="000000"/>
                <w:sz w:val="20"/>
                <w:szCs w:val="20"/>
              </w:rPr>
              <w:t>Genel değerlendirme: sürdürülebilir nehir havzası yönetimi ve gelecek perspektifleri</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BF7144">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EF375A">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EF375A" w:rsidRPr="00B013C7" w14:paraId="23921B3B" w14:textId="77777777" w:rsidTr="00EF375A">
        <w:tc>
          <w:tcPr>
            <w:tcW w:w="564" w:type="pct"/>
            <w:vMerge w:val="restart"/>
            <w:tcBorders>
              <w:top w:val="single" w:sz="4" w:space="0" w:color="auto"/>
              <w:left w:val="single" w:sz="4" w:space="0" w:color="auto"/>
              <w:right w:val="single" w:sz="4" w:space="0" w:color="auto"/>
            </w:tcBorders>
          </w:tcPr>
          <w:p w14:paraId="57D46C2B" w14:textId="77777777" w:rsidR="00EF375A" w:rsidRDefault="00EF375A" w:rsidP="00EF375A">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EF375A" w:rsidRPr="00B013C7" w:rsidRDefault="00EF375A" w:rsidP="00EF375A">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65DE221A"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4911C8C3"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5CF5393" w14:textId="72293AD1" w:rsidR="00EF375A" w:rsidRPr="00B013C7" w:rsidRDefault="00EF375A" w:rsidP="00EF375A">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64ADCD26"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01C31A93" w:rsidR="00EF375A" w:rsidRPr="00B013C7" w:rsidRDefault="00EF375A"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6FA4529A"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761667C2" w:rsidR="00EF375A" w:rsidRPr="00B013C7" w:rsidRDefault="00EF375A" w:rsidP="00EF375A">
            <w:pPr>
              <w:rPr>
                <w:rFonts w:ascii="Calibri" w:hAnsi="Calibri" w:cs="Calibri"/>
                <w:sz w:val="20"/>
                <w:szCs w:val="20"/>
                <w:lang w:val="tr-TR"/>
              </w:rPr>
            </w:pPr>
            <w:r>
              <w:rPr>
                <w:rFonts w:ascii="Calibri" w:hAnsi="Calibri" w:cs="Calibri"/>
                <w:sz w:val="20"/>
                <w:szCs w:val="20"/>
                <w:lang w:val="tr-TR"/>
              </w:rPr>
              <w:t>2</w:t>
            </w:r>
          </w:p>
        </w:tc>
      </w:tr>
      <w:tr w:rsidR="00EF375A" w:rsidRPr="00B013C7" w14:paraId="1035CB95" w14:textId="77777777" w:rsidTr="00EF375A">
        <w:tc>
          <w:tcPr>
            <w:tcW w:w="564" w:type="pct"/>
            <w:vMerge/>
            <w:tcBorders>
              <w:left w:val="single" w:sz="4" w:space="0" w:color="auto"/>
              <w:right w:val="single" w:sz="4" w:space="0" w:color="auto"/>
            </w:tcBorders>
          </w:tcPr>
          <w:p w14:paraId="372B64A0"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4F2E1707"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5CCA2380"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95DC2B0" w14:textId="6ECBEC7C" w:rsidR="00EF375A" w:rsidRPr="00B013C7" w:rsidRDefault="00EF375A"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42E68E84"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7BCA6F4E" w:rsidR="00EF375A" w:rsidRPr="00B013C7" w:rsidRDefault="00EF375A"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47F0C85" w14:textId="142076AE"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078C6D81"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r>
      <w:tr w:rsidR="00EF375A" w:rsidRPr="00B013C7" w14:paraId="211128D8" w14:textId="77777777" w:rsidTr="00EF375A">
        <w:tc>
          <w:tcPr>
            <w:tcW w:w="564" w:type="pct"/>
            <w:vMerge/>
            <w:tcBorders>
              <w:left w:val="single" w:sz="4" w:space="0" w:color="auto"/>
              <w:right w:val="single" w:sz="4" w:space="0" w:color="auto"/>
            </w:tcBorders>
          </w:tcPr>
          <w:p w14:paraId="7ACFCE05"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2103D6AC"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BAC1892" w14:textId="1A78BAA7"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42ACCB89" w:rsidR="00EF375A" w:rsidRPr="00B013C7" w:rsidRDefault="00EF375A"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4988859D"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11BFC57" w14:textId="1F00F04F" w:rsidR="00EF375A" w:rsidRPr="00B013C7" w:rsidRDefault="00EF375A"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39AC6BDA" w14:textId="31911492"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6B24BC2" w14:textId="1006B293"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r>
      <w:tr w:rsidR="00EF375A" w:rsidRPr="00B013C7" w14:paraId="5B11FEBE" w14:textId="77777777" w:rsidTr="00EF375A">
        <w:tc>
          <w:tcPr>
            <w:tcW w:w="564" w:type="pct"/>
            <w:vMerge/>
            <w:tcBorders>
              <w:left w:val="single" w:sz="4" w:space="0" w:color="auto"/>
              <w:right w:val="single" w:sz="4" w:space="0" w:color="auto"/>
            </w:tcBorders>
          </w:tcPr>
          <w:p w14:paraId="2A58B85E"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7236875E"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1C71BC54"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2EFEB3B" w14:textId="49C62F9A"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1CAAFA10"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71311B02"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72B5B71" w14:textId="2B4F07DE"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60534E38"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r>
      <w:tr w:rsidR="00EF375A" w:rsidRPr="00B013C7" w14:paraId="37C5093A" w14:textId="77777777" w:rsidTr="00EF375A">
        <w:tc>
          <w:tcPr>
            <w:tcW w:w="564" w:type="pct"/>
            <w:vMerge/>
            <w:tcBorders>
              <w:left w:val="single" w:sz="4" w:space="0" w:color="auto"/>
              <w:bottom w:val="single" w:sz="4" w:space="0" w:color="auto"/>
              <w:right w:val="single" w:sz="4" w:space="0" w:color="auto"/>
            </w:tcBorders>
          </w:tcPr>
          <w:p w14:paraId="5C66ADC4"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6CA484C1"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6D13022D"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07592876"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6546BA03"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6D71733E" w:rsidR="00EF375A" w:rsidRPr="00B013C7" w:rsidRDefault="00EF375A"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1C6015" w14:textId="3A104E2B" w:rsidR="00EF375A" w:rsidRPr="00B013C7" w:rsidRDefault="00EF375A"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202A631A" w:rsidR="00EF375A" w:rsidRPr="00B013C7" w:rsidRDefault="00EF375A" w:rsidP="00EF375A">
            <w:pPr>
              <w:rPr>
                <w:rFonts w:ascii="Calibri" w:hAnsi="Calibri" w:cs="Calibri"/>
                <w:sz w:val="20"/>
                <w:szCs w:val="20"/>
                <w:lang w:val="tr-TR"/>
              </w:rPr>
            </w:pPr>
            <w:r>
              <w:rPr>
                <w:rFonts w:ascii="Calibri" w:hAnsi="Calibri" w:cs="Calibri"/>
                <w:sz w:val="20"/>
                <w:szCs w:val="20"/>
                <w:lang w:val="tr-TR"/>
              </w:rPr>
              <w:t>4</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3DD2" w14:textId="77777777" w:rsidR="00F775BF" w:rsidRDefault="00F775BF" w:rsidP="008200DD">
      <w:r>
        <w:separator/>
      </w:r>
    </w:p>
  </w:endnote>
  <w:endnote w:type="continuationSeparator" w:id="0">
    <w:p w14:paraId="7000BF55" w14:textId="77777777" w:rsidR="00F775BF" w:rsidRDefault="00F775BF"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D894E" w14:textId="77777777" w:rsidR="00F775BF" w:rsidRDefault="00F775BF" w:rsidP="008200DD">
      <w:r>
        <w:separator/>
      </w:r>
    </w:p>
  </w:footnote>
  <w:footnote w:type="continuationSeparator" w:id="0">
    <w:p w14:paraId="10EE39B6" w14:textId="77777777" w:rsidR="00F775BF" w:rsidRDefault="00F775BF"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409257D"/>
    <w:multiLevelType w:val="hybridMultilevel"/>
    <w:tmpl w:val="DE8A02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806381"/>
    <w:multiLevelType w:val="hybridMultilevel"/>
    <w:tmpl w:val="3F30A8D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6E8C"/>
    <w:rsid w:val="000604AA"/>
    <w:rsid w:val="00074517"/>
    <w:rsid w:val="000D24D8"/>
    <w:rsid w:val="00154FD6"/>
    <w:rsid w:val="00180D3C"/>
    <w:rsid w:val="001866A0"/>
    <w:rsid w:val="001C715C"/>
    <w:rsid w:val="001D4A6C"/>
    <w:rsid w:val="00227091"/>
    <w:rsid w:val="0023660D"/>
    <w:rsid w:val="002557D2"/>
    <w:rsid w:val="002E7994"/>
    <w:rsid w:val="002F68D5"/>
    <w:rsid w:val="003C4F9F"/>
    <w:rsid w:val="003D5955"/>
    <w:rsid w:val="003E67AB"/>
    <w:rsid w:val="003F4A7D"/>
    <w:rsid w:val="003F4F6D"/>
    <w:rsid w:val="00407D60"/>
    <w:rsid w:val="00444772"/>
    <w:rsid w:val="0045784F"/>
    <w:rsid w:val="00480787"/>
    <w:rsid w:val="004B057E"/>
    <w:rsid w:val="004D28AA"/>
    <w:rsid w:val="004D7527"/>
    <w:rsid w:val="0050378C"/>
    <w:rsid w:val="00547A04"/>
    <w:rsid w:val="00554F16"/>
    <w:rsid w:val="00562816"/>
    <w:rsid w:val="005662AE"/>
    <w:rsid w:val="00577A6C"/>
    <w:rsid w:val="005970CD"/>
    <w:rsid w:val="005B1C41"/>
    <w:rsid w:val="005C539A"/>
    <w:rsid w:val="005D02B7"/>
    <w:rsid w:val="00613A50"/>
    <w:rsid w:val="00615A81"/>
    <w:rsid w:val="006432A1"/>
    <w:rsid w:val="00673547"/>
    <w:rsid w:val="006A0E4C"/>
    <w:rsid w:val="006C040C"/>
    <w:rsid w:val="006E2F61"/>
    <w:rsid w:val="006E56E0"/>
    <w:rsid w:val="006F200F"/>
    <w:rsid w:val="006F23D9"/>
    <w:rsid w:val="00714032"/>
    <w:rsid w:val="007169FD"/>
    <w:rsid w:val="00743154"/>
    <w:rsid w:val="00792C56"/>
    <w:rsid w:val="007A3C5C"/>
    <w:rsid w:val="007B2ED3"/>
    <w:rsid w:val="007C796B"/>
    <w:rsid w:val="008167FC"/>
    <w:rsid w:val="008200DD"/>
    <w:rsid w:val="00853D18"/>
    <w:rsid w:val="00897234"/>
    <w:rsid w:val="008D0B30"/>
    <w:rsid w:val="008F2181"/>
    <w:rsid w:val="00936428"/>
    <w:rsid w:val="00980800"/>
    <w:rsid w:val="009878E5"/>
    <w:rsid w:val="00994B3F"/>
    <w:rsid w:val="009A3A1C"/>
    <w:rsid w:val="009A6296"/>
    <w:rsid w:val="009B4137"/>
    <w:rsid w:val="00A20997"/>
    <w:rsid w:val="00A65C12"/>
    <w:rsid w:val="00A76F24"/>
    <w:rsid w:val="00AA176D"/>
    <w:rsid w:val="00AA1900"/>
    <w:rsid w:val="00AA5EB0"/>
    <w:rsid w:val="00AC2BCA"/>
    <w:rsid w:val="00AC4531"/>
    <w:rsid w:val="00AE3744"/>
    <w:rsid w:val="00B3255B"/>
    <w:rsid w:val="00B71103"/>
    <w:rsid w:val="00B77B32"/>
    <w:rsid w:val="00BB55BC"/>
    <w:rsid w:val="00BF6449"/>
    <w:rsid w:val="00BF6AF0"/>
    <w:rsid w:val="00BF7144"/>
    <w:rsid w:val="00C1474C"/>
    <w:rsid w:val="00C15EF9"/>
    <w:rsid w:val="00C17A6A"/>
    <w:rsid w:val="00CB35CF"/>
    <w:rsid w:val="00CD25DB"/>
    <w:rsid w:val="00CE0EDC"/>
    <w:rsid w:val="00D52BA4"/>
    <w:rsid w:val="00D713CF"/>
    <w:rsid w:val="00DC0E30"/>
    <w:rsid w:val="00DC1973"/>
    <w:rsid w:val="00DF43BB"/>
    <w:rsid w:val="00E16345"/>
    <w:rsid w:val="00E51901"/>
    <w:rsid w:val="00E56EEB"/>
    <w:rsid w:val="00E929DA"/>
    <w:rsid w:val="00E9660A"/>
    <w:rsid w:val="00EA3075"/>
    <w:rsid w:val="00ED361C"/>
    <w:rsid w:val="00EF375A"/>
    <w:rsid w:val="00EF47F8"/>
    <w:rsid w:val="00F10328"/>
    <w:rsid w:val="00F132AB"/>
    <w:rsid w:val="00F62FEC"/>
    <w:rsid w:val="00F775BF"/>
    <w:rsid w:val="00F97D58"/>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1284</Words>
  <Characters>7319</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77</cp:revision>
  <dcterms:created xsi:type="dcterms:W3CDTF">2024-07-30T11:26:00Z</dcterms:created>
  <dcterms:modified xsi:type="dcterms:W3CDTF">2025-09-01T14:23:00Z</dcterms:modified>
</cp:coreProperties>
</file>